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default" w:ascii="宋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eastAsia="黑体"/>
          <w:b/>
          <w:bCs/>
          <w:sz w:val="32"/>
          <w:szCs w:val="32"/>
          <w:lang w:val="en-US" w:eastAsia="zh-CN"/>
        </w:rPr>
        <w:t>医疗护理员（老年患者方向）</w:t>
      </w:r>
      <w:r>
        <w:rPr>
          <w:rFonts w:hint="eastAsia" w:ascii="黑体" w:eastAsia="黑体"/>
          <w:b/>
          <w:bCs/>
          <w:sz w:val="32"/>
          <w:szCs w:val="32"/>
        </w:rPr>
        <w:t>-</w:t>
      </w:r>
      <w:r>
        <w:rPr>
          <w:rFonts w:hint="eastAsia" w:ascii="黑体" w:eastAsia="黑体"/>
          <w:b/>
          <w:bCs/>
          <w:sz w:val="32"/>
          <w:szCs w:val="32"/>
          <w:lang w:val="en-US" w:eastAsia="zh-CN"/>
        </w:rPr>
        <w:t>呛咳噎食的预防及处理操作</w:t>
      </w:r>
      <w:r>
        <w:rPr>
          <w:rFonts w:hint="eastAsia" w:eastAsia="黑体"/>
          <w:b/>
          <w:bCs/>
          <w:sz w:val="32"/>
          <w:szCs w:val="32"/>
          <w:lang w:val="en-US" w:eastAsia="zh-CN"/>
        </w:rPr>
        <w:t>要点</w:t>
      </w:r>
      <w:bookmarkStart w:id="0" w:name="_GoBack"/>
      <w:bookmarkEnd w:id="0"/>
    </w:p>
    <w:p>
      <w:pPr>
        <w:spacing w:before="240"/>
        <w:rPr>
          <w:rFonts w:hint="eastAsia" w:ascii="宋体"/>
          <w:sz w:val="21"/>
          <w:szCs w:val="21"/>
        </w:rPr>
      </w:pPr>
    </w:p>
    <w:tbl>
      <w:tblPr>
        <w:tblStyle w:val="2"/>
        <w:tblW w:w="45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1117"/>
        <w:gridCol w:w="5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75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 目</w:t>
            </w:r>
          </w:p>
        </w:tc>
        <w:tc>
          <w:tcPr>
            <w:tcW w:w="3224" w:type="pc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评    分     要     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15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评估</w:t>
            </w:r>
          </w:p>
        </w:tc>
        <w:tc>
          <w:tcPr>
            <w:tcW w:w="61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患者评估</w:t>
            </w:r>
          </w:p>
        </w:tc>
        <w:tc>
          <w:tcPr>
            <w:tcW w:w="3224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识别呛咳症状：食物或水等异物进入气管引起咳嗽，出现痛苦表情。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识别噎食症状：突然停止进食，惊恐，张口、手抓喉部，不能说话。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159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操作前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准备</w:t>
            </w:r>
          </w:p>
        </w:tc>
        <w:tc>
          <w:tcPr>
            <w:tcW w:w="61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护理员</w:t>
            </w:r>
          </w:p>
        </w:tc>
        <w:tc>
          <w:tcPr>
            <w:tcW w:w="3224" w:type="pc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衣服整洁，按要求洗手佩戴口罩，指甲不能过甲缘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159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5" w:type="pc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用物</w:t>
            </w:r>
          </w:p>
        </w:tc>
        <w:tc>
          <w:tcPr>
            <w:tcW w:w="322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人体模型或标准化患者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159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操作过程</w:t>
            </w:r>
          </w:p>
        </w:tc>
        <w:tc>
          <w:tcPr>
            <w:tcW w:w="615" w:type="pc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呼救</w:t>
            </w:r>
          </w:p>
        </w:tc>
        <w:tc>
          <w:tcPr>
            <w:tcW w:w="3224" w:type="pct"/>
            <w:noWrap w:val="0"/>
            <w:vAlign w:val="center"/>
          </w:tcPr>
          <w:p>
            <w:pPr>
              <w:spacing w:line="24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求助他人拨打急救电话。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59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1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呛咳处理</w:t>
            </w:r>
          </w:p>
        </w:tc>
        <w:tc>
          <w:tcPr>
            <w:tcW w:w="3224" w:type="pc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（1）立即停止喂食。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（2）意识清醒的患者可采用立位或坐位，抢救者在患者背后，双臂环抱患者，一手握拳，使拇趾掌指关节突出点顶住患者腹部正中线脐上部位，另一只手的手掌压在拳头上，连续快速向内向上推压冲击6-120次。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（3）昏迷倒地的患者采用仰卧位，抢救者骑跨在患者髋部按上法推压冲击脐上部位，这样冲击上腹部，等于突然增大了腹部的压力，可以抬高膈肌，使气道压力迅速加大，肺内空气被迫排出。使阻塞气管的食物上移并吐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159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噎食处理</w:t>
            </w:r>
          </w:p>
        </w:tc>
        <w:tc>
          <w:tcPr>
            <w:tcW w:w="3224" w:type="pc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（1）快速清理口腔内食物。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（2）腹部冲击法：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1）立位：针对意识清楚者—站在患者身后一手握拳，拳眼紧贴上腹部（脐上两横指），另一手抓住拳头，快速向内、向上冲击腹部，重复操作直至异物排出。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2）卧位：针对意识不清者—患者平卧，头偏向一侧，施救者一手手掌紧贴患者上腹部，另一手叠于其上，手指翘起，用力向内向上冲击腹部，直至异物排出。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159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615" w:type="pct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交接</w:t>
            </w:r>
          </w:p>
        </w:tc>
        <w:tc>
          <w:tcPr>
            <w:tcW w:w="3224" w:type="pc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与到达的医务人员交接或尽快送医院，记录并汇报事件经过。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159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615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呛咳及噎食的预防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（该部分可进行提问作答）</w:t>
            </w:r>
          </w:p>
        </w:tc>
        <w:tc>
          <w:tcPr>
            <w:tcW w:w="3224" w:type="pc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食物的选择：尽量选择软食与半流质食物，避免进食质硬、干燥、体积较大的食物；如必须进食馒头鸡蛋等食物，将干食浸泡后再进食。进食鱼或带骨头的菜时，对于易发人群要将鱼刺或骨头去掉再进食并观察患者进食情况，或专人喂饭，改进不良的进食习惯。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进食环境：宜选择安静、舒适的环境，不用吵闹杂乱，不宜气氛紧张，不宜过分限定时间和催促进食；不宜边说话边进食，边看电视边进食等有碍老年人注意力的行为。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75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整体效果</w:t>
            </w:r>
          </w:p>
        </w:tc>
        <w:tc>
          <w:tcPr>
            <w:tcW w:w="3224" w:type="pc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动作轻缓、流程熟练；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灵活处理相关情况；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关爱患者，与患者有良好沟通。</w:t>
            </w:r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8371D"/>
    <w:rsid w:val="0885131E"/>
    <w:rsid w:val="0AF921BB"/>
    <w:rsid w:val="13D32240"/>
    <w:rsid w:val="19271F34"/>
    <w:rsid w:val="24B77429"/>
    <w:rsid w:val="272A7762"/>
    <w:rsid w:val="2A5F773A"/>
    <w:rsid w:val="350A280A"/>
    <w:rsid w:val="35346AB6"/>
    <w:rsid w:val="3A724DFA"/>
    <w:rsid w:val="3C293B7A"/>
    <w:rsid w:val="477653A9"/>
    <w:rsid w:val="48793147"/>
    <w:rsid w:val="52A71CC1"/>
    <w:rsid w:val="52D56167"/>
    <w:rsid w:val="5582700F"/>
    <w:rsid w:val="57F04AA9"/>
    <w:rsid w:val="5AB03622"/>
    <w:rsid w:val="670B4390"/>
    <w:rsid w:val="67A76065"/>
    <w:rsid w:val="697E4891"/>
    <w:rsid w:val="6A7C5DB0"/>
    <w:rsid w:val="6F1D39CB"/>
    <w:rsid w:val="7E2D0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雷霆世纪</dc:creator>
  <cp:lastModifiedBy>小柏</cp:lastModifiedBy>
  <dcterms:modified xsi:type="dcterms:W3CDTF">2021-03-18T01:42:58Z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C4F7E43737A0480190A5AB749321B997</vt:lpwstr>
  </property>
</Properties>
</file>