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E5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/>
        <w:jc w:val="distribute"/>
        <w:textAlignment w:val="auto"/>
        <w:rPr>
          <w:rFonts w:hint="default" w:ascii="Times New Roman" w:hAnsi="Times New Roman" w:eastAsia="方正小标宋_GBK" w:cs="Times New Roman"/>
          <w:w w:val="105"/>
          <w:sz w:val="44"/>
          <w:szCs w:val="44"/>
          <w:lang w:val="en-US" w:eastAsia="zh-CN"/>
        </w:rPr>
      </w:pPr>
      <w:bookmarkStart w:id="0" w:name="_GoBack"/>
      <w:bookmarkEnd w:id="0"/>
    </w:p>
    <w:p w14:paraId="05E1FB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/>
        <w:jc w:val="distribute"/>
        <w:textAlignment w:val="auto"/>
        <w:rPr>
          <w:rFonts w:hint="default" w:ascii="Times New Roman" w:hAnsi="Times New Roman" w:eastAsia="方正小标宋_GBK" w:cs="Times New Roman"/>
          <w:w w:val="105"/>
          <w:sz w:val="44"/>
          <w:szCs w:val="44"/>
          <w:lang w:val="en-US" w:eastAsia="zh-CN"/>
        </w:rPr>
      </w:pPr>
    </w:p>
    <w:p w14:paraId="34EED5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/>
        <w:jc w:val="distribute"/>
        <w:textAlignment w:val="auto"/>
        <w:rPr>
          <w:rFonts w:hint="default" w:ascii="Times New Roman" w:hAnsi="Times New Roman" w:eastAsia="方正小标宋_GBK" w:cs="Times New Roman"/>
          <w:w w:val="10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5"/>
          <w:sz w:val="44"/>
          <w:szCs w:val="44"/>
          <w:lang w:val="en-US" w:eastAsia="zh-CN"/>
        </w:rPr>
        <w:t>重庆市卫生健康科技发展中心</w:t>
      </w:r>
    </w:p>
    <w:p w14:paraId="196F525A">
      <w:pPr>
        <w:pStyle w:val="3"/>
        <w:jc w:val="distribut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5"/>
          <w:sz w:val="44"/>
          <w:szCs w:val="44"/>
          <w:lang w:val="en-US" w:eastAsia="zh-CN"/>
        </w:rPr>
        <w:t>重庆医科大学附属康复医院</w:t>
      </w:r>
    </w:p>
    <w:p w14:paraId="371BE6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关于举办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首期母婴保健与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产后康复技能培训班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知</w:t>
      </w:r>
    </w:p>
    <w:p w14:paraId="2A56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D8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各有关单位：</w:t>
      </w:r>
    </w:p>
    <w:p w14:paraId="0551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随着社会对女性健康关注度的不断提升，产后康复已成为医疗护理、康养服务及健康管理领域的重要服务内容。盆底功能减退、腹直肌分离、产后腰背疼痛等问题严重影响产妇的生活质量，掌握科学的康复基础知识和实用技能，对于基层从业人员服务能力的提升具有重要意义。为培养具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母婴保健与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产后康复基础理论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实用技能的服务人才，重庆市卫生健康科技发展中心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重庆市卫生健康委员会国家职业技能鉴定所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联合重庆医科大学附属康复医院，拟于202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月举办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首期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“母婴保健与产后康复技能培训班”。现将具体事宜通知如下：</w:t>
      </w:r>
    </w:p>
    <w:p w14:paraId="096A3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一、培训对象</w:t>
      </w:r>
    </w:p>
    <w:p w14:paraId="6121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现从事产后康复、母婴护理、妇产保健等相关领域工作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医疗护理员、康复治疗师、母婴护理员等专业技术人员（持有相关职业资格证书或培训合格证书者优先）。品德优良，学习积极性强，具有良好的职业素养。</w:t>
      </w:r>
    </w:p>
    <w:p w14:paraId="380D6A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二、培训时间及地点</w:t>
      </w:r>
    </w:p>
    <w:p w14:paraId="7D004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本期培训包括理论知识培训、操作技能培训、培训结业考核三个部分。</w:t>
      </w:r>
    </w:p>
    <w:p w14:paraId="1EF2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（一）培训时间</w:t>
      </w:r>
    </w:p>
    <w:p w14:paraId="7E8F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线上培训：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日；</w:t>
      </w:r>
    </w:p>
    <w:p w14:paraId="48D7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线下培训：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6月12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日（如有调整，另行通知）。</w:t>
      </w:r>
    </w:p>
    <w:p w14:paraId="2FF7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（二）培训形式</w:t>
      </w:r>
    </w:p>
    <w:p w14:paraId="0CDA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线上培训：理论录播，有效期截至2026年8月31日；</w:t>
      </w:r>
    </w:p>
    <w:p w14:paraId="1EB3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线下培训：集中授课和操作技能指导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EDE8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（三）培训地点</w:t>
      </w:r>
    </w:p>
    <w:p w14:paraId="69FC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线上培训：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卫健技能云课堂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报名缴费后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账号登录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自行进行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 w14:paraId="30F13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线下培训：重庆医科大学附属康复医院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大渡口院区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（以实际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通知为准）。</w:t>
      </w:r>
    </w:p>
    <w:p w14:paraId="54215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三、培训内容</w:t>
      </w:r>
    </w:p>
    <w:p w14:paraId="6C78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理论知识 </w:t>
      </w:r>
    </w:p>
    <w:p w14:paraId="6DA8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涵盖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母婴保健、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产后身体变化与盆底功能基础、腹直肌分离的认识与基础管理、产后常见疼痛与基础缓解方法、产后康复基础训练指导、产后康复日常护理与指导等板块内容。课程内容详见附件1，最终以实际为准。 </w:t>
      </w:r>
    </w:p>
    <w:p w14:paraId="06B4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 xml:space="preserve">）专业实操 </w:t>
      </w:r>
    </w:p>
    <w:p w14:paraId="6BE17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包括基础评估与手法入门（腹直肌分离简易测量、盆底肌收缩感知、常见疼痛点触诊与放松手法）、基础康复技能训练（凯格尔运动正确练习与纠错、腹式呼吸与核心激活训练、产后安全体位转移指导）、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母婴护理技能、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日常照护与沟通指导、综合应用与考核等实操培训。课程内容详见附件1，最终以实际为准。</w:t>
      </w:r>
    </w:p>
    <w:p w14:paraId="6F946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四、培训师资团队</w:t>
      </w:r>
    </w:p>
    <w:p w14:paraId="48ED5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本次培训师资团队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主要由重庆医科大学附属第一医院及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重庆医科大学附属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康复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专家团队组成，由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康复医学及康复治疗等相关领域资深专家授课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1743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五、课程亮点</w:t>
      </w:r>
    </w:p>
    <w:p w14:paraId="3E46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val="en-US" w:eastAsia="zh-CN"/>
        </w:rPr>
        <w:t>基础融入，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专业指导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本课程专为初级学员量身定制，采用实用导向内容编排，适配护理员、康养行业从业者及相关专业毕业生等多元学习群体。</w:t>
      </w:r>
    </w:p>
    <w:p w14:paraId="06863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"/>
          <w:sz w:val="32"/>
          <w:szCs w:val="32"/>
        </w:rPr>
        <w:t>（二）课程丰富，全面提升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产后康复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主要工作任务，精心设计和编排培训课程，特别注重临床实践能力提升与运用能力。</w:t>
      </w:r>
    </w:p>
    <w:p w14:paraId="50C07753">
      <w:pPr>
        <w:pStyle w:val="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firstLine="64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pacing w:val="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pacing w:val="1"/>
          <w:sz w:val="32"/>
          <w:szCs w:val="32"/>
        </w:rPr>
        <w:t>示教结合</w:t>
      </w:r>
      <w:r>
        <w:rPr>
          <w:rFonts w:hint="default" w:ascii="Times New Roman" w:hAnsi="Times New Roman" w:eastAsia="方正楷体_GBK" w:cs="Times New Roman"/>
          <w:spacing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spacing w:val="1"/>
          <w:sz w:val="32"/>
          <w:szCs w:val="32"/>
        </w:rPr>
        <w:t>注重实用。</w:t>
      </w: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理论知识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学习与实操互联互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通，</w:t>
      </w:r>
      <w:r>
        <w:rPr>
          <w:rFonts w:hint="default" w:ascii="Times New Roman" w:hAnsi="Times New Roman" w:cs="Times New Roman"/>
          <w:spacing w:val="-2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具有丰富临床经验的老师手把手带教，切实提升实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践能力</w:t>
      </w:r>
    </w:p>
    <w:p w14:paraId="7ACEAF7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培训证书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公信适用。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完成培训课程且考核合格后，由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重庆市卫生健康职业技能鉴定办公室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联合重庆医科大学附属康复医院颁发《母婴保健与产后康复技能培训合格证书》。该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证书在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重庆市卫生健康科技发展中心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官方平台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可查，并作为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用人单位选人用人的重要参考依据。</w:t>
      </w:r>
    </w:p>
    <w:p w14:paraId="54E736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六、培训报名及费用</w:t>
      </w:r>
    </w:p>
    <w:p w14:paraId="591D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（一）培训费用：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单人报名为5500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3人及以上报名为5000元/人，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包含理论和实操培训费用、资料费、培训耗材使用费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线下培训期间午餐费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D0E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（二）报名方式：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扫描下方二维码报名缴费。</w:t>
      </w:r>
    </w:p>
    <w:p w14:paraId="512C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161925</wp:posOffset>
            </wp:positionV>
            <wp:extent cx="1524000" cy="1524000"/>
            <wp:effectExtent l="0" t="0" r="0" b="0"/>
            <wp:wrapNone/>
            <wp:docPr id="3" name="图片 3" descr="44988b26e1f65acf208dcce5c825b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988b26e1f65acf208dcce5c825bd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F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1B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FE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20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64F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温馨提醒：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本期限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满30人开班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开班前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个工作日不再办理退费手续</w:t>
      </w:r>
      <w:r>
        <w:rPr>
          <w:rFonts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27F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）发票：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系统提示进行线上缴费，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收费单位开具增值税普通发票，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电子发票将于开班前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发送至报名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预留邮箱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相关费用按规定回原单位报销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A3A9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七、其他事项</w:t>
      </w:r>
    </w:p>
    <w:p w14:paraId="1F35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（一）严格培训纪律。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培训期间，不得迟到、早退，如遇特殊情况请假需报备，不得无故离开。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学员应自备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工作服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，实操培训及考核期间务必着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工作服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5F74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（二）培训答疑。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为确保培训顺利开展，已建立培训答疑工作群，并安排专职人员答疑，参培学员可扫码加群。</w:t>
      </w:r>
    </w:p>
    <w:p w14:paraId="7F607D41">
      <w:pPr>
        <w:pStyle w:val="4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E070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234950</wp:posOffset>
            </wp:positionV>
            <wp:extent cx="1467485" cy="1467485"/>
            <wp:effectExtent l="0" t="0" r="18415" b="18415"/>
            <wp:wrapNone/>
            <wp:docPr id="2" name="图片 2" descr="b4ac12dad0add4c39656f9a16911a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ac12dad0add4c39656f9a16911af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255270</wp:posOffset>
            </wp:positionV>
            <wp:extent cx="1469390" cy="1506855"/>
            <wp:effectExtent l="0" t="0" r="16510" b="17145"/>
            <wp:wrapTight wrapText="bothSides">
              <wp:wrapPolygon>
                <wp:start x="0" y="0"/>
                <wp:lineTo x="0" y="21300"/>
                <wp:lineTo x="21283" y="21300"/>
                <wp:lineTo x="21283" y="0"/>
                <wp:lineTo x="0" y="0"/>
              </wp:wrapPolygon>
            </wp:wrapTight>
            <wp:docPr id="8" name="图片 8" descr="74a062f62bf8f57597ff492af1a86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a062f62bf8f57597ff492af1a866f9"/>
                    <pic:cNvPicPr>
                      <a:picLocks noChangeAspect="1"/>
                    </pic:cNvPicPr>
                  </pic:nvPicPr>
                  <pic:blipFill>
                    <a:blip r:embed="rId7"/>
                    <a:srcRect l="12697" t="12110" r="6979" b="8378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BD7D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  <w:lang w:eastAsia="zh-CN"/>
        </w:rPr>
      </w:pPr>
    </w:p>
    <w:p w14:paraId="600D793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  <w:lang w:eastAsia="zh-CN"/>
        </w:rPr>
      </w:pPr>
    </w:p>
    <w:p w14:paraId="6F21DB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</w:rPr>
      </w:pPr>
    </w:p>
    <w:p w14:paraId="5B7FA1D5">
      <w:pPr>
        <w:pStyle w:val="3"/>
        <w:rPr>
          <w:rFonts w:hint="default" w:ascii="Times New Roman" w:hAnsi="Times New Roman" w:eastAsia="方正仿宋_GBK" w:cs="Times New Roman"/>
          <w:color w:val="auto"/>
          <w:spacing w:val="5"/>
          <w:kern w:val="0"/>
          <w:sz w:val="32"/>
          <w:szCs w:val="32"/>
          <w:highlight w:val="none"/>
          <w:lang w:eastAsia="zh-CN"/>
        </w:rPr>
      </w:pPr>
    </w:p>
    <w:p w14:paraId="0F2CC32A">
      <w:pPr>
        <w:ind w:left="1260" w:firstLine="42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培训学员群               咨询答疑</w:t>
      </w:r>
    </w:p>
    <w:p w14:paraId="7409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联系方式</w:t>
      </w:r>
    </w:p>
    <w:p w14:paraId="44D5D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联系人：李老师；</w:t>
      </w:r>
    </w:p>
    <w:p w14:paraId="2C8D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联系电话：023-67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288261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952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7B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课程表</w:t>
      </w:r>
    </w:p>
    <w:p w14:paraId="13E6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2.部分师资简介</w:t>
      </w:r>
    </w:p>
    <w:p w14:paraId="2C80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2BF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57415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59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重庆市卫生健康科技发展中心</w:t>
      </w:r>
      <w:r>
        <w:rPr>
          <w:rFonts w:hint="default" w:ascii="Times New Roman" w:hAnsi="Times New Roman" w:eastAsia="方正仿宋_GBK" w:cs="Times New Roman"/>
          <w:bCs w:val="0"/>
          <w:spacing w:val="-11"/>
          <w:kern w:val="2"/>
          <w:sz w:val="32"/>
          <w:szCs w:val="32"/>
          <w:lang w:val="en-US" w:eastAsia="zh-CN"/>
        </w:rPr>
        <w:t xml:space="preserve">     重庆医科大学附属康复医院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bCs/>
          <w:color w:val="000000"/>
          <w:spacing w:val="0"/>
          <w:sz w:val="32"/>
          <w:szCs w:val="32"/>
          <w:highlight w:val="none"/>
          <w:lang w:val="en-US" w:eastAsia="zh-CN" w:bidi="ar-SA"/>
        </w:rPr>
        <w:t>28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  <w:lang w:val="en-US" w:eastAsia="zh-CN" w:bidi="ar-SA"/>
        </w:rPr>
        <w:t>日</w:t>
      </w:r>
    </w:p>
    <w:p w14:paraId="487E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6B0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FB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ED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2F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309C9F">
      <w:pPr>
        <w:pStyle w:val="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A333F3"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399D11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7887C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1DACD5">
      <w:pPr>
        <w:rPr>
          <w:rFonts w:hint="default" w:ascii="Times New Roman" w:hAnsi="Times New Roman" w:cs="Times New Roman"/>
          <w:lang w:val="en-US" w:eastAsia="zh-CN"/>
        </w:rPr>
      </w:pPr>
    </w:p>
    <w:p w14:paraId="6123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A00EDE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345F6C06">
      <w:pPr>
        <w:autoSpaceDE w:val="0"/>
        <w:autoSpaceDN w:val="0"/>
        <w:spacing w:before="113" w:after="0" w:line="239" w:lineRule="auto"/>
        <w:ind w:left="41" w:right="0"/>
        <w:jc w:val="left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  <w:lang w:val="en-US" w:eastAsia="zh-CN"/>
        </w:rPr>
        <w:t>附件1</w:t>
      </w:r>
    </w:p>
    <w:p w14:paraId="06264F3C">
      <w:pPr>
        <w:pStyle w:val="4"/>
        <w:spacing w:line="600" w:lineRule="exact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  <w:t>首期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  <w:t>母婴保健与产后康复技能培训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  <w:t>班课程表</w:t>
      </w:r>
    </w:p>
    <w:p w14:paraId="5F813023">
      <w:pPr>
        <w:pStyle w:val="4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8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pacing w:val="-8"/>
          <w:sz w:val="28"/>
          <w:szCs w:val="28"/>
          <w:lang w:val="en-US" w:eastAsia="zh-CN"/>
        </w:rPr>
        <w:t>以实际授课为准</w:t>
      </w:r>
      <w:r>
        <w:rPr>
          <w:rFonts w:hint="default" w:ascii="Times New Roman" w:hAnsi="Times New Roman" w:eastAsia="方正小标宋_GBK" w:cs="Times New Roman"/>
          <w:spacing w:val="-8"/>
          <w:sz w:val="28"/>
          <w:szCs w:val="28"/>
          <w:lang w:eastAsia="zh-CN"/>
        </w:rPr>
        <w:t>）</w:t>
      </w:r>
    </w:p>
    <w:tbl>
      <w:tblPr>
        <w:tblStyle w:val="7"/>
        <w:tblpPr w:leftFromText="180" w:rightFromText="180" w:vertAnchor="text" w:horzAnchor="page" w:tblpX="1561" w:tblpY="560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6039"/>
        <w:gridCol w:w="1462"/>
      </w:tblGrid>
      <w:tr w14:paraId="6D2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B03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D2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课程类型</w:t>
            </w:r>
          </w:p>
        </w:tc>
      </w:tr>
      <w:tr w14:paraId="317F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基础理论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盆底肌位置、功能及功能障碍的常见表现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2A1C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腹直肌分离的简单判断方法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29BB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产后腹直肌功能障碍的物理治疗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7DB9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产后常见疼痛与基础缓解方法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产后腰痛的常见原因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27E5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80" w:firstLine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骶髂关节痛、耻骨联合痛的简单识别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33B6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产后腰背疼痛的评估与治疗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7883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母婴保健与产后训练指导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妊娠期及产褥期护理进展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0110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产后盆底功能障碍性疾病（PFD）康复概述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3258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产后盆底磁刺激技术的临床应用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4555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产后腰背疼痛的评估与治疗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4ECF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  <w:p w14:paraId="64DE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产后康复日常护理与指导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压力性尿失禁的处理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3D42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产后康复病例分享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理论</w:t>
            </w:r>
          </w:p>
        </w:tc>
      </w:tr>
      <w:tr w14:paraId="4802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基础评估与手法入门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腹直肌分离的简易测量方法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0F3B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盆底肌收缩的感知与指导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000E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产后常见疼痛点的触诊与基础放松手法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52E2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基础康复技能训练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凯格尔运动的正确练习与常见错误纠正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7553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腹式呼吸与核心激活训练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5EBC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产后安全体位转移指导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22B6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骶髂关节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操作基本手法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6AC1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6"/>
                <w:szCs w:val="26"/>
                <w:lang w:val="en-US" w:eastAsia="zh-CN"/>
              </w:rPr>
              <w:t>日常照护与沟通指导</w:t>
            </w: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家庭母婴照护要点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5728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产后家庭康复指导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7675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为模拟案例设计简单的居家康复建议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  <w:tr w14:paraId="0631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3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……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实践</w:t>
            </w:r>
          </w:p>
        </w:tc>
      </w:tr>
    </w:tbl>
    <w:p w14:paraId="50915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7F27E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23AA0792">
      <w:pPr>
        <w:pStyle w:val="4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20337D79">
      <w:pPr>
        <w:pStyle w:val="5"/>
        <w:rPr>
          <w:rFonts w:hint="default" w:ascii="Times New Roman" w:hAnsi="Times New Roman" w:cs="Times New Roman"/>
        </w:rPr>
      </w:pPr>
    </w:p>
    <w:p w14:paraId="1A4F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76DED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30D1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2DB2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55AF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</w:pPr>
    </w:p>
    <w:p w14:paraId="75E1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1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pacing w:val="-8"/>
          <w:kern w:val="0"/>
          <w:sz w:val="32"/>
          <w:szCs w:val="32"/>
          <w:lang w:val="en-US" w:eastAsia="zh-CN"/>
        </w:rPr>
        <w:t>2</w:t>
      </w:r>
    </w:p>
    <w:p w14:paraId="7E16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560" w:lineRule="exact"/>
        <w:ind w:left="0" w:right="0" w:rightChars="0"/>
        <w:jc w:val="center"/>
        <w:textAlignment w:val="auto"/>
        <w:outlineLvl w:val="9"/>
        <w:rPr>
          <w:rFonts w:ascii="Times New Roman" w:hAnsi="Times New Roman" w:eastAsia="方正仿宋_GBK" w:cs="Times New Roman"/>
          <w:kern w:val="0"/>
          <w:sz w:val="21"/>
          <w:szCs w:val="22"/>
        </w:rPr>
      </w:pPr>
      <w:r>
        <w:rPr>
          <w:rFonts w:hint="default" w:ascii="Times New Roman" w:hAnsi="Times New Roman" w:eastAsia="方正小标宋_GBK" w:cs="Times New Roman"/>
          <w:spacing w:val="10"/>
          <w:kern w:val="0"/>
          <w:sz w:val="44"/>
          <w:szCs w:val="44"/>
          <w:lang w:val="en-US" w:eastAsia="zh-CN"/>
        </w:rPr>
        <w:t>部分</w:t>
      </w:r>
      <w:r>
        <w:rPr>
          <w:rFonts w:ascii="Times New Roman" w:hAnsi="Times New Roman" w:eastAsia="方正小标宋_GBK" w:cs="Times New Roman"/>
          <w:spacing w:val="8"/>
          <w:kern w:val="0"/>
          <w:sz w:val="44"/>
          <w:szCs w:val="44"/>
        </w:rPr>
        <w:t>师资简介</w:t>
      </w:r>
    </w:p>
    <w:p w14:paraId="60D64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本期培训师资团队由重庆医科大学附属康复医院专家团队组成。</w:t>
      </w:r>
    </w:p>
    <w:p w14:paraId="40D82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一、廖碧珍</w:t>
      </w:r>
    </w:p>
    <w:p w14:paraId="48F88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1229360</wp:posOffset>
            </wp:positionH>
            <wp:positionV relativeFrom="page">
              <wp:posOffset>4217035</wp:posOffset>
            </wp:positionV>
            <wp:extent cx="1612265" cy="2219325"/>
            <wp:effectExtent l="0" t="0" r="6985" b="9525"/>
            <wp:wrapSquare wrapText="bothSides"/>
            <wp:docPr id="1030" name="图片 2" descr="e:/Users/KFK/Desktop/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2" descr="e:/Users/KFK/Desktop/图片1.png图片1"/>
                    <pic:cNvPicPr/>
                  </pic:nvPicPr>
                  <pic:blipFill>
                    <a:blip r:embed="rId8"/>
                    <a:srcRect l="10472" r="10472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教授/主任护师、护理硕导。国家级混合式一流课程负责人、教育部学位论文评审专家、重庆市精品在线开放课程负责人，妇产科护理学教研室副主任。主持中国高等教育学会、中华医学会、市级、校院级课题11项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近10年来，专注于信息技术与教育教学深度融合，发表科研论文40余篇，其中SCI9篇，主编人卫社《妇产科护理学》教材1部、主审人卫社《妇产科护理学》教材1部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获重庆市高校在线课程建设与应用先进典型表彰、市级优秀教学案例2项，获市级教学科研成果奖1项，校级教学成果奖2项，屡获校院级优秀教师称号、院级服务明星、优秀党员等，获重庆医科大学钱惠教学名师奖。</w:t>
      </w:r>
    </w:p>
    <w:p w14:paraId="476BFA4F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before="0" w:after="0" w:line="240" w:lineRule="auto"/>
        <w:ind w:left="0" w:right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73B898DD">
      <w:pPr>
        <w:widowControl w:val="0"/>
        <w:autoSpaceDE w:val="0"/>
        <w:autoSpaceDN w:val="0"/>
        <w:spacing w:before="0" w:after="0" w:line="240" w:lineRule="auto"/>
        <w:ind w:left="1680" w:right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71955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二、黄开秀</w:t>
      </w:r>
    </w:p>
    <w:p w14:paraId="06997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1296035</wp:posOffset>
            </wp:positionH>
            <wp:positionV relativeFrom="page">
              <wp:posOffset>1846580</wp:posOffset>
            </wp:positionV>
            <wp:extent cx="1663065" cy="2273935"/>
            <wp:effectExtent l="0" t="0" r="13335" b="12065"/>
            <wp:wrapSquare wrapText="bothSides"/>
            <wp:docPr id="6" name="图片 6" descr="e:/Users/KFK/Desktop/A22D9E202F6ECC497F6BA510AE7931E5(1).jpgA22D9E202F6ECC497F6BA510AE7931E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Users/KFK/Desktop/A22D9E202F6ECC497F6BA510AE7931E5(1).jpgA22D9E202F6ECC497F6BA510AE7931E5(1)"/>
                    <pic:cNvPicPr>
                      <a:picLocks noChangeAspect="1"/>
                    </pic:cNvPicPr>
                  </pic:nvPicPr>
                  <pic:blipFill>
                    <a:blip r:embed="rId9"/>
                    <a:srcRect t="1184" b="118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27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黄开秀，本科，主任护师，副教授，硕士生导师，中共党员。重庆市护理学会理事，重庆医科大学护理学院学术委员会成员、教学督导专家，医院医疗与护理安全质量管理委员会委员。近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主持厅局级课题3项，发表论文10余篇；承担重庆医科大学护理专业本科《妇产科护理学》 《 社区护理学》等教学任务，教学评价优秀；独立和联合培养研究生5名；参编人民卫生出版社教材2部；主持重庆市市级继续教育讲座3次。</w:t>
      </w:r>
    </w:p>
    <w:p w14:paraId="59C6F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20385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三、涂小华</w:t>
      </w:r>
    </w:p>
    <w:p w14:paraId="429F8955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57C63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240665</wp:posOffset>
            </wp:positionH>
            <wp:positionV relativeFrom="page">
              <wp:posOffset>6349365</wp:posOffset>
            </wp:positionV>
            <wp:extent cx="1528445" cy="2141220"/>
            <wp:effectExtent l="0" t="0" r="14605" b="11430"/>
            <wp:wrapSquare wrapText="bothSides"/>
            <wp:docPr id="7" name="图片 1" descr="e:/Users/KFK/Desktop/0fe21e3a12a065a8c08932daf1e51633_1694500606430834.jpg0fe21e3a12a065a8c08932daf1e51633_169450060643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e:/Users/KFK/Desktop/0fe21e3a12a065a8c08932daf1e51633_1694500606430834.jpg0fe21e3a12a065a8c08932daf1e51633_1694500606430834"/>
                    <pic:cNvPicPr>
                      <a:picLocks noChangeAspect="1"/>
                    </pic:cNvPicPr>
                  </pic:nvPicPr>
                  <pic:blipFill>
                    <a:blip r:embed="rId10"/>
                    <a:srcRect t="38" b="38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141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主任中医师，硕士研究生导师，康复医学科主任。中国康复医学会疼痛康复专委会传统医学治疗组常委，中国医师协会康复医师分会第五届委员会委员，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庆健康促进与健康教育学会第二届运动康复专委会主任委员，从事骨关节康复科、神经康复科临床工作34年，发表论文20余篇。</w:t>
      </w:r>
    </w:p>
    <w:p w14:paraId="5BD3FBAB">
      <w:pPr>
        <w:numPr>
          <w:ilvl w:val="0"/>
          <w:numId w:val="0"/>
        </w:numPr>
        <w:autoSpaceDE w:val="0"/>
        <w:autoSpaceDN w:val="0"/>
        <w:spacing w:beforeLines="0" w:afterLines="0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8866D16">
      <w:pPr>
        <w:numPr>
          <w:ilvl w:val="0"/>
          <w:numId w:val="0"/>
        </w:numPr>
        <w:autoSpaceDE w:val="0"/>
        <w:autoSpaceDN w:val="0"/>
        <w:spacing w:beforeLines="0" w:afterLines="0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C7A81AC">
      <w:pPr>
        <w:numPr>
          <w:ilvl w:val="0"/>
          <w:numId w:val="0"/>
        </w:numPr>
        <w:autoSpaceDE w:val="0"/>
        <w:autoSpaceDN w:val="0"/>
        <w:spacing w:beforeLines="0" w:afterLines="0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刘军兵</w:t>
      </w:r>
    </w:p>
    <w:p w14:paraId="1A5B5C18">
      <w:pPr>
        <w:pStyle w:val="3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223520</wp:posOffset>
            </wp:positionH>
            <wp:positionV relativeFrom="page">
              <wp:posOffset>1784985</wp:posOffset>
            </wp:positionV>
            <wp:extent cx="1673225" cy="2343785"/>
            <wp:effectExtent l="0" t="0" r="3175" b="18415"/>
            <wp:wrapSquare wrapText="bothSides"/>
            <wp:docPr id="4" name="图片 1" descr="e:/Users/KFK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e:/Users/KFK/Desktop/图片1.png图片1"/>
                    <pic:cNvPicPr>
                      <a:picLocks noChangeAspect="1"/>
                    </pic:cNvPicPr>
                  </pic:nvPicPr>
                  <pic:blipFill>
                    <a:blip r:embed="rId11"/>
                    <a:srcRect t="987" b="987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副主任医师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，重庆医科大学附属康复医院中医康复科副主任。</w:t>
      </w:r>
      <w:r>
        <w:rPr>
          <w:rFonts w:hint="default" w:ascii="Times New Roman" w:hAnsi="Times New Roman" w:cs="Times New Roman"/>
          <w:lang w:val="en-US" w:eastAsia="zh-CN"/>
        </w:rPr>
        <w:t>中华中医药学会络病专业委员会委员，中国针灸学会岐黄针疗法专委会委员，中国医药教育协会重症康复专业委员会委员，中国中药研究促进会各家学说与临床研究分会常务理事兼副秘书长，</w:t>
      </w:r>
      <w:r>
        <w:rPr>
          <w:rFonts w:hint="default" w:ascii="Times New Roman" w:hAnsi="Times New Roman" w:cs="Times New Roman"/>
        </w:rPr>
        <w:t>第三批重庆市名老中医药专家学术经验继承人，全国名老中医马有度传承工作室弟子，主持、参研地厅级、省部级课题8项，参编医学著作3册；发表论文十余篇。</w:t>
      </w:r>
    </w:p>
    <w:p w14:paraId="71976DAD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7B626A92">
      <w:pPr>
        <w:pStyle w:val="3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D570D34-13B7-4452-B703-B6DFD4C82AA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74D2A5-BD2C-4B84-9E15-BCD3C6219C3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D7FA8F5-0C18-4952-A462-7A6A3B2FC38C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53B9B03-9DCD-4066-BEF8-1ADE2A67D5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29FC2DA-F39F-42AA-949A-2258B6F3DD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C7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1B84B"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1B84B"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91E24"/>
    <w:rsid w:val="05AD71CF"/>
    <w:rsid w:val="08B60D54"/>
    <w:rsid w:val="08B70979"/>
    <w:rsid w:val="0A674B0B"/>
    <w:rsid w:val="0F095358"/>
    <w:rsid w:val="12814095"/>
    <w:rsid w:val="1370122A"/>
    <w:rsid w:val="15193728"/>
    <w:rsid w:val="17B648CC"/>
    <w:rsid w:val="1C101718"/>
    <w:rsid w:val="24425553"/>
    <w:rsid w:val="275A34C6"/>
    <w:rsid w:val="2D5F4A8B"/>
    <w:rsid w:val="2FE96D72"/>
    <w:rsid w:val="32A40045"/>
    <w:rsid w:val="33DB257E"/>
    <w:rsid w:val="3421711A"/>
    <w:rsid w:val="376B3FDC"/>
    <w:rsid w:val="38DA00D1"/>
    <w:rsid w:val="3B746456"/>
    <w:rsid w:val="3F050106"/>
    <w:rsid w:val="3F7A33EB"/>
    <w:rsid w:val="435342F4"/>
    <w:rsid w:val="44AE35BC"/>
    <w:rsid w:val="47F26C83"/>
    <w:rsid w:val="4BA95F1B"/>
    <w:rsid w:val="4E6653E0"/>
    <w:rsid w:val="4F3D70A6"/>
    <w:rsid w:val="4F5D64AA"/>
    <w:rsid w:val="56AB0FBE"/>
    <w:rsid w:val="570D015C"/>
    <w:rsid w:val="57CA6432"/>
    <w:rsid w:val="5A374625"/>
    <w:rsid w:val="5DDB2050"/>
    <w:rsid w:val="5E1704C2"/>
    <w:rsid w:val="60AE323B"/>
    <w:rsid w:val="613320B7"/>
    <w:rsid w:val="65DF6C05"/>
    <w:rsid w:val="66CA0DC7"/>
    <w:rsid w:val="6B167F95"/>
    <w:rsid w:val="6CF700B9"/>
    <w:rsid w:val="6DEC4F49"/>
    <w:rsid w:val="6ED11EEA"/>
    <w:rsid w:val="717770AB"/>
    <w:rsid w:val="733C4DFB"/>
    <w:rsid w:val="75B275F6"/>
    <w:rsid w:val="785840D4"/>
    <w:rsid w:val="789E7322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en-US" w:eastAsia="zh-CN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483c0889-a432-4630-ae7d-eaed47fb1042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48F88290</paraID>
      <start>96</start>
      <end>98</end>
      <status>modified</status>
      <modifiedWord>；</modifiedWord>
      <trackRevisions>true</trackRevisions>
    </reviewItem>
    <reviewItem>
      <errorID>45de0cd2-7281-4da2-9cf4-996aa0ede922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48F88290</paraID>
      <start>175</start>
      <end>177</end>
      <status>modified</status>
      <modifiedWord>；</modifiedWord>
      <trackRevisions>true</trackRevisions>
    </reviewItem>
    <reviewItem>
      <errorID>ac830481-301b-4bb7-99de-d554b974a08b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 6997011</paraID>
      <start>84</start>
      <end>87</end>
      <status>modified</status>
      <modifiedWord>年来</modifiedWord>
      <trackRevisions>true</trackRevisions>
    </reviewItem>
    <reviewItem>
      <errorID>6d2f84f9-ee20-46cb-aef2-f685180f9f11</errorID>
      <errorWord>重重</errorWord>
      <group>L1_Word</group>
      <groupName>字词问题</groupName>
      <ability>L2_Typo</ability>
      <abilityName>字词错误</abilityName>
      <candidateList>
        <item>重</item>
      </candidateList>
      <explain/>
      <paraID>57C63A41</paraID>
      <start>68</start>
      <end>71</end>
      <status>modified</status>
      <modifiedWord>重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f4d8b-7407-41e9-a2dd-3e9329e31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2936</Words>
  <Characters>2984</Characters>
  <Lines>0</Lines>
  <Paragraphs>0</Paragraphs>
  <TotalTime>0</TotalTime>
  <ScaleCrop>false</ScaleCrop>
  <LinksUpToDate>false</LinksUpToDate>
  <CharactersWithSpaces>3052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2026-04-02T03:09:00Z</dcterms:created>
  <dc:creator>胖妮</dc:creator>
  <cp:lastModifiedBy>BdLbb</cp:lastModifiedBy>
  <cp:lastPrinted>2026-04-13T06:16:00Z</cp:lastPrinted>
  <dcterms:modified xsi:type="dcterms:W3CDTF">2026-04-28T07:08:24Z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22031C435FEC4C79AE0F36B9C6AE2134_13</vt:lpwstr>
  </property>
  <property fmtid="{D5CDD505-2E9C-101B-9397-08002B2CF9AE}" pid="4" name="KSOTemplateDocerSaveRecord">
    <vt:lpwstr>eyJoZGlkIjoiYmI5MDBmNDY3MDNkYTk3MzZkOTRjM2RhNzlhYjY4MmYiLCJ1c2VySWQiOiI0NTc3MjEwNTIifQ==</vt:lpwstr>
  </property>
</Properties>
</file>