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CAD2C4">
      <w:pPr>
        <w:pStyle w:val="2"/>
        <w:keepNext w:val="0"/>
        <w:keepLines w:val="0"/>
        <w:pageBreakBefore w:val="0"/>
        <w:widowControl w:val="0"/>
        <w:kinsoku/>
        <w:wordWrap/>
        <w:overflowPunct/>
        <w:topLinePunct w:val="0"/>
        <w:autoSpaceDE/>
        <w:autoSpaceDN/>
        <w:bidi w:val="0"/>
        <w:adjustRightInd/>
        <w:snapToGrid/>
        <w:ind w:left="0" w:leftChars="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14:paraId="5A2AFF2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决赛项目路演时间安排</w:t>
      </w:r>
    </w:p>
    <w:tbl>
      <w:tblPr>
        <w:tblStyle w:val="3"/>
        <w:tblW w:w="90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2"/>
        <w:gridCol w:w="1344"/>
        <w:gridCol w:w="1329"/>
        <w:gridCol w:w="2723"/>
        <w:gridCol w:w="2093"/>
        <w:gridCol w:w="855"/>
      </w:tblGrid>
      <w:tr w14:paraId="213B5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C99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组内序号</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FA5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项目组别</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E7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路演时间</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D2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项目名称</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AA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申报单位</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F54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kern w:val="0"/>
                <w:sz w:val="21"/>
                <w:szCs w:val="21"/>
                <w:u w:val="none"/>
                <w:lang w:val="en-US" w:eastAsia="zh-CN" w:bidi="ar"/>
              </w:rPr>
            </w:pPr>
            <w:r>
              <w:rPr>
                <w:rFonts w:hint="eastAsia" w:ascii="方正黑体_GBK" w:hAnsi="方正黑体_GBK" w:eastAsia="方正黑体_GBK" w:cs="方正黑体_GBK"/>
                <w:i w:val="0"/>
                <w:iCs w:val="0"/>
                <w:color w:val="000000"/>
                <w:kern w:val="0"/>
                <w:sz w:val="21"/>
                <w:szCs w:val="21"/>
                <w:u w:val="none"/>
                <w:lang w:val="en-US" w:eastAsia="zh-CN" w:bidi="ar"/>
              </w:rPr>
              <w:t>项目</w:t>
            </w:r>
          </w:p>
          <w:p w14:paraId="473A65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方正黑体_GBK" w:hAnsi="方正黑体_GBK" w:eastAsia="方正黑体_GBK" w:cs="方正黑体_GBK"/>
                <w:i w:val="0"/>
                <w:iCs w:val="0"/>
                <w:color w:val="000000"/>
                <w:sz w:val="21"/>
                <w:szCs w:val="21"/>
                <w:u w:val="none"/>
              </w:rPr>
            </w:pPr>
            <w:r>
              <w:rPr>
                <w:rFonts w:hint="eastAsia" w:ascii="方正黑体_GBK" w:hAnsi="方正黑体_GBK" w:eastAsia="方正黑体_GBK" w:cs="方正黑体_GBK"/>
                <w:i w:val="0"/>
                <w:iCs w:val="0"/>
                <w:color w:val="000000"/>
                <w:kern w:val="0"/>
                <w:sz w:val="21"/>
                <w:szCs w:val="21"/>
                <w:u w:val="none"/>
                <w:lang w:val="en-US" w:eastAsia="zh-CN" w:bidi="ar"/>
              </w:rPr>
              <w:t>负责人</w:t>
            </w:r>
          </w:p>
        </w:tc>
      </w:tr>
      <w:tr w14:paraId="024CA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5F5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36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医疗技术组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F6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09:40-09:52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05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基于平衡式稳态自由进动的胎儿3D-MRI技术</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12C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重庆医科大学附属第一医院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330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刘传</w:t>
            </w:r>
          </w:p>
        </w:tc>
      </w:tr>
      <w:tr w14:paraId="013AE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49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FB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医疗技术组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10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09:52-10:04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6A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spacing w:val="-6"/>
                <w:kern w:val="0"/>
                <w:sz w:val="21"/>
                <w:szCs w:val="21"/>
                <w:u w:val="none"/>
                <w:lang w:val="en-US" w:eastAsia="zh-CN" w:bidi="ar"/>
              </w:rPr>
              <w:t>一种低强度超声组织毁损术</w:t>
            </w:r>
            <w:bookmarkStart w:id="0" w:name="_GoBack"/>
            <w:bookmarkEnd w:id="0"/>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0E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中国人民解放军陆军军医大学第二附属医院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4CE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李辉</w:t>
            </w:r>
          </w:p>
        </w:tc>
      </w:tr>
      <w:tr w14:paraId="46C86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57EB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AC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医疗技术组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0F8E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10:04-10:16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828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靶向脑网络关键节点治疗药物难治性癫痫的神经调控技术</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196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中国人民解放军陆军军医大学第二附属医院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B4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郑新</w:t>
            </w:r>
          </w:p>
        </w:tc>
      </w:tr>
      <w:tr w14:paraId="2221C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EF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3E7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医疗技术组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59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10:16-10:28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FB4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eastAsia" w:ascii="Times New Roman" w:hAnsi="Times New Roman" w:eastAsia="方正仿宋_GBK" w:cs="Times New Roman"/>
                <w:i w:val="0"/>
                <w:iCs w:val="0"/>
                <w:color w:val="000000"/>
                <w:kern w:val="0"/>
                <w:sz w:val="21"/>
                <w:szCs w:val="21"/>
                <w:u w:val="none"/>
                <w:lang w:val="en-US" w:eastAsia="zh-CN" w:bidi="ar"/>
              </w:rPr>
              <w:t>“</w:t>
            </w:r>
            <w:r>
              <w:rPr>
                <w:rFonts w:hint="default" w:ascii="Times New Roman" w:hAnsi="Times New Roman" w:eastAsia="方正仿宋_GBK" w:cs="Times New Roman"/>
                <w:i w:val="0"/>
                <w:iCs w:val="0"/>
                <w:color w:val="000000"/>
                <w:kern w:val="0"/>
                <w:sz w:val="21"/>
                <w:szCs w:val="21"/>
                <w:u w:val="none"/>
                <w:lang w:val="en-US" w:eastAsia="zh-CN" w:bidi="ar"/>
              </w:rPr>
              <w:t>微笑保持器</w:t>
            </w:r>
            <w:r>
              <w:rPr>
                <w:rFonts w:hint="eastAsia" w:ascii="Times New Roman" w:hAnsi="Times New Roman" w:eastAsia="方正仿宋_GBK" w:cs="Times New Roman"/>
                <w:i w:val="0"/>
                <w:iCs w:val="0"/>
                <w:color w:val="000000"/>
                <w:kern w:val="0"/>
                <w:sz w:val="21"/>
                <w:szCs w:val="21"/>
                <w:u w:val="none"/>
                <w:lang w:val="en-US" w:eastAsia="zh-CN" w:bidi="ar"/>
              </w:rPr>
              <w:t>”</w:t>
            </w:r>
            <w:r>
              <w:rPr>
                <w:rFonts w:hint="default" w:ascii="Times New Roman" w:hAnsi="Times New Roman" w:eastAsia="方正仿宋_GBK" w:cs="Times New Roman"/>
                <w:i w:val="0"/>
                <w:iCs w:val="0"/>
                <w:color w:val="000000"/>
                <w:kern w:val="0"/>
                <w:sz w:val="21"/>
                <w:szCs w:val="21"/>
                <w:u w:val="none"/>
                <w:lang w:val="en-US" w:eastAsia="zh-CN" w:bidi="ar"/>
              </w:rPr>
              <w:t>——数字化压模保持器的设计应用</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EC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重庆医科大学附属口腔医院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0B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冉雄文</w:t>
            </w:r>
          </w:p>
        </w:tc>
      </w:tr>
      <w:tr w14:paraId="0C32D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A8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D55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医疗技术组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F8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10:28-10:40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018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一种制备鱼鳔缝合线的方法及可吸收缝合线</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06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中国人民解放军陆军军医大学第二附属医院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9E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杨仕明</w:t>
            </w:r>
          </w:p>
        </w:tc>
      </w:tr>
      <w:tr w14:paraId="3D877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89C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F8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医疗技术组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7B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10:40-10:52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3E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金凤单细胞-临床转化型多组学技术靶点开发平台</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391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重庆金凤吉翔单细胞生物科技有限公司</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31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骆玮</w:t>
            </w:r>
          </w:p>
        </w:tc>
      </w:tr>
      <w:tr w14:paraId="5E205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3B0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0D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医疗技术组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803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10:52-11:04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1D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隐智——3D打印智能隐形矫治一体化系统先行者</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A0D3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重庆医科大学附属口腔医院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69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何瑶</w:t>
            </w:r>
          </w:p>
        </w:tc>
      </w:tr>
      <w:tr w14:paraId="60729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DA2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8</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303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医疗技术组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AF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11:04-11:16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BCA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肿瘤类器官诊治系统的伴随分级预警辅助技术</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626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重庆理工大学</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69E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唐婧祎</w:t>
            </w:r>
          </w:p>
        </w:tc>
      </w:tr>
      <w:tr w14:paraId="18B9B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78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9</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792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医疗技术组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88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11:16-11:28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4A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一种可降解形状记忆胆道支架及其制备方法</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B74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中国人民解放军陆军军医大学第二附属医院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45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樊超强</w:t>
            </w:r>
          </w:p>
        </w:tc>
      </w:tr>
      <w:tr w14:paraId="48166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41A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A4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医疗技术组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615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11:28-11:40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12A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胸部弹性加压装置的研发与临床应用</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FC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重庆大学附属肿瘤医院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7D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周迎春</w:t>
            </w:r>
          </w:p>
        </w:tc>
      </w:tr>
      <w:tr w14:paraId="73BA9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1D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9232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药物与保健品组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649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09:40-09:52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C75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巨细胞病毒感染预防用儿童专用剂型新药FJ-001项目开发</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67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吉林福剂医药有限公司</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B9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曾凡新</w:t>
            </w:r>
          </w:p>
        </w:tc>
      </w:tr>
      <w:tr w14:paraId="19956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26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D80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药物与保健品组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228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09:52-10:04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728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新型肿瘤靶向FAP三聚体放射性示踪剂的设计研发</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55A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中国人民解放军陆军特色医学中心</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A4B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陈晓</w:t>
            </w:r>
          </w:p>
        </w:tc>
      </w:tr>
      <w:tr w14:paraId="283F0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B0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670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药物与保健品组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1A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10:04-10:16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A0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青光眼First-in-Class AAV基因治疗药物开发</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49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中国人民解放军陆军军医大学第二附属医院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E6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林森</w:t>
            </w:r>
          </w:p>
        </w:tc>
      </w:tr>
      <w:tr w14:paraId="2DC8F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AD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863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药物与保健品组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191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10:16-10:28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FA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增强抗肿瘤免疫的原创候选药物开发</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D44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中国人民解放军陆军军医大学第二附属医院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947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李国兵</w:t>
            </w:r>
          </w:p>
        </w:tc>
      </w:tr>
      <w:tr w14:paraId="7B606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70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34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药物与保健品组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20F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10:28-10:40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C1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一种具有促进心肌细胞增殖与心脏再生功能的多肽及其在心肌损伤治疗中的应用</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4E9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西南大学</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E8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齐红艺</w:t>
            </w:r>
          </w:p>
        </w:tc>
      </w:tr>
      <w:tr w14:paraId="6C250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DB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7E8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药物与保健品组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87D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10:40-10:52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E1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靶向p53棕榈酸修饰的First-in-Class抗癌新药研发</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731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重庆大学附属肿瘤医院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D50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向廷秀</w:t>
            </w:r>
          </w:p>
        </w:tc>
      </w:tr>
      <w:tr w14:paraId="53A4C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79A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E3A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药物与保健品组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F00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10:52-11:04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B9D6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四价重组手足口病疫苗的研发</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9A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重庆华智生物制药有限公司</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FD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刘庆伟</w:t>
            </w:r>
          </w:p>
        </w:tc>
      </w:tr>
      <w:tr w14:paraId="69FDC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D14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A8B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84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09:40-09:52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A8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脑电监测与AI数据融合的精准脑探测设备</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71D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重庆医科大学附属第二医院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05E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彭希</w:t>
            </w:r>
          </w:p>
        </w:tc>
      </w:tr>
      <w:tr w14:paraId="63F59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E1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07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4EE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09:52-10:04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E4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血管化类器官智能培养系统</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2ED2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中国人民解放军陆军特色医学中心</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3B7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范娅涵</w:t>
            </w:r>
          </w:p>
        </w:tc>
      </w:tr>
      <w:tr w14:paraId="58918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03A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AF7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C7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10:04-10:16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69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射频联合注射一体化治疗系统</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B6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重庆医科大学附属第一医院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390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陈瑾</w:t>
            </w:r>
          </w:p>
        </w:tc>
      </w:tr>
      <w:tr w14:paraId="447B4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7A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F5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FD5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10:16-10:28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A33A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血栓哨兵：MXene-太赫兹超材料在体实时监测系统</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0DF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中国人民解放军西部战区总医院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093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杨柯</w:t>
            </w:r>
          </w:p>
        </w:tc>
      </w:tr>
      <w:tr w14:paraId="38C1B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9B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F1EF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66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10:28-10:40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E9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阿尔茨海默病神经心理智能评估机器人</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E2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重庆医科大学附属第一医院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5E9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吕洋</w:t>
            </w:r>
          </w:p>
        </w:tc>
      </w:tr>
      <w:tr w14:paraId="0465B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3A8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63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7D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10:40-10:52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69D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儿童髋关节发育诊疗系统</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9D8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重庆医科大学附属儿童医院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E2F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陈欣</w:t>
            </w:r>
          </w:p>
        </w:tc>
      </w:tr>
      <w:tr w14:paraId="552CF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BF7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B8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DB1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10:52-11:04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B89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颈动脉斑块超声碎吸系统</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608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重庆医科大学附属第二医院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7B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刘国栋</w:t>
            </w:r>
          </w:p>
        </w:tc>
      </w:tr>
      <w:tr w14:paraId="552A9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599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8</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4B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B24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11:04-11:16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9A04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eastAsia" w:ascii="Times New Roman" w:hAnsi="Times New Roman" w:eastAsia="方正仿宋_GBK" w:cs="Times New Roman"/>
                <w:i w:val="0"/>
                <w:iCs w:val="0"/>
                <w:color w:val="000000"/>
                <w:kern w:val="0"/>
                <w:sz w:val="21"/>
                <w:szCs w:val="21"/>
                <w:u w:val="none"/>
                <w:lang w:val="en-US" w:eastAsia="zh-CN" w:bidi="ar"/>
              </w:rPr>
              <w:t>“</w:t>
            </w:r>
            <w:r>
              <w:rPr>
                <w:rFonts w:hint="default" w:ascii="Times New Roman" w:hAnsi="Times New Roman" w:eastAsia="方正仿宋_GBK" w:cs="Times New Roman"/>
                <w:i w:val="0"/>
                <w:iCs w:val="0"/>
                <w:color w:val="000000"/>
                <w:kern w:val="0"/>
                <w:sz w:val="21"/>
                <w:szCs w:val="21"/>
                <w:u w:val="none"/>
                <w:lang w:val="en-US" w:eastAsia="zh-CN" w:bidi="ar"/>
              </w:rPr>
              <w:t>重儿·小乙</w:t>
            </w:r>
            <w:r>
              <w:rPr>
                <w:rFonts w:hint="eastAsia" w:ascii="Times New Roman" w:hAnsi="Times New Roman" w:eastAsia="方正仿宋_GBK" w:cs="Times New Roman"/>
                <w:i w:val="0"/>
                <w:iCs w:val="0"/>
                <w:color w:val="000000"/>
                <w:kern w:val="0"/>
                <w:sz w:val="21"/>
                <w:szCs w:val="21"/>
                <w:u w:val="none"/>
                <w:lang w:val="en-US" w:eastAsia="zh-CN" w:bidi="ar"/>
              </w:rPr>
              <w:t>”</w:t>
            </w:r>
            <w:r>
              <w:rPr>
                <w:rFonts w:hint="default" w:ascii="Times New Roman" w:hAnsi="Times New Roman" w:eastAsia="方正仿宋_GBK" w:cs="Times New Roman"/>
                <w:i w:val="0"/>
                <w:iCs w:val="0"/>
                <w:color w:val="000000"/>
                <w:kern w:val="0"/>
                <w:sz w:val="21"/>
                <w:szCs w:val="21"/>
                <w:u w:val="none"/>
                <w:lang w:val="en-US" w:eastAsia="zh-CN" w:bidi="ar"/>
              </w:rPr>
              <w:t>儿科 AI 家庭医生</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CCD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重庆医科大学附属儿童医院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534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华子瑜</w:t>
            </w:r>
          </w:p>
        </w:tc>
      </w:tr>
      <w:tr w14:paraId="79ECC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A68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9</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B47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31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11:16-11:28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67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肺炎plus分类系统：细菌性，病毒性，真菌性肺炎三分类人工智能诊断模型</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D6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中国人民解放军陆军军医大学第一附属医院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A19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刘晨</w:t>
            </w:r>
          </w:p>
        </w:tc>
      </w:tr>
      <w:tr w14:paraId="43F57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C11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C99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154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11:28-11:40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11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面向体腔的智能内窥镜机器人系统</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B1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重庆医科大学附属第二医院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14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刘国栋</w:t>
            </w:r>
          </w:p>
        </w:tc>
      </w:tr>
      <w:tr w14:paraId="46CC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6094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F2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068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11:40-11:52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CFA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一种基于人工智能算法的特殊健康状态儿童预防接种服务体系</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AC7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重庆市疾病预防控制中心（重庆市预防医学科学院）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3A79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许濒月</w:t>
            </w:r>
          </w:p>
        </w:tc>
      </w:tr>
      <w:tr w14:paraId="0C0C5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D3D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12</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99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D8CB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11:52-12:04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96D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人工智能大模型辅助的血液病智慧诊疗系统</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5602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重庆大学附属肿瘤医院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5FB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刘耀</w:t>
            </w:r>
          </w:p>
        </w:tc>
      </w:tr>
      <w:tr w14:paraId="2EFF2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D3E9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13</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0B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B1E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13:30-13:42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C9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乳腺癌围手术期淋巴组织无创精准诊疗设备</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9CA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重庆医科大学附属第二医院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982D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程龙</w:t>
            </w:r>
          </w:p>
        </w:tc>
      </w:tr>
      <w:tr w14:paraId="31A84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D5F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14</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505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96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13:42-13:54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A36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eastAsia" w:ascii="Times New Roman" w:hAnsi="Times New Roman" w:eastAsia="方正仿宋_GBK" w:cs="Times New Roman"/>
                <w:i w:val="0"/>
                <w:iCs w:val="0"/>
                <w:color w:val="000000"/>
                <w:kern w:val="0"/>
                <w:sz w:val="21"/>
                <w:szCs w:val="21"/>
                <w:u w:val="none"/>
                <w:lang w:val="en-US" w:eastAsia="zh-CN" w:bidi="ar"/>
              </w:rPr>
              <w:t>“</w:t>
            </w:r>
            <w:r>
              <w:rPr>
                <w:rFonts w:hint="default" w:ascii="Times New Roman" w:hAnsi="Times New Roman" w:eastAsia="方正仿宋_GBK" w:cs="Times New Roman"/>
                <w:i w:val="0"/>
                <w:iCs w:val="0"/>
                <w:color w:val="000000"/>
                <w:kern w:val="0"/>
                <w:sz w:val="21"/>
                <w:szCs w:val="21"/>
                <w:u w:val="none"/>
                <w:lang w:val="en-US" w:eastAsia="zh-CN" w:bidi="ar"/>
              </w:rPr>
              <w:t>慧眼</w:t>
            </w:r>
            <w:r>
              <w:rPr>
                <w:rFonts w:hint="eastAsia" w:ascii="Times New Roman" w:hAnsi="Times New Roman" w:eastAsia="方正仿宋_GBK" w:cs="Times New Roman"/>
                <w:i w:val="0"/>
                <w:iCs w:val="0"/>
                <w:color w:val="000000"/>
                <w:kern w:val="0"/>
                <w:sz w:val="21"/>
                <w:szCs w:val="21"/>
                <w:u w:val="none"/>
                <w:lang w:val="en-US" w:eastAsia="zh-CN" w:bidi="ar"/>
              </w:rPr>
              <w:t>”</w:t>
            </w:r>
            <w:r>
              <w:rPr>
                <w:rFonts w:hint="default" w:ascii="Times New Roman" w:hAnsi="Times New Roman" w:eastAsia="方正仿宋_GBK" w:cs="Times New Roman"/>
                <w:i w:val="0"/>
                <w:iCs w:val="0"/>
                <w:color w:val="000000"/>
                <w:kern w:val="0"/>
                <w:sz w:val="21"/>
                <w:szCs w:val="21"/>
                <w:u w:val="none"/>
                <w:lang w:val="en-US" w:eastAsia="zh-CN" w:bidi="ar"/>
              </w:rPr>
              <w:t>—甲状腺超声智影平台</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094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重庆大学附属肿瘤医院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35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李芳</w:t>
            </w:r>
          </w:p>
        </w:tc>
      </w:tr>
      <w:tr w14:paraId="0F649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77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79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EC5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13:54-14:06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5CE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一站式X线平片影像智能诊断系统</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F9C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中国人民解放军陆军军医大学第二附属医院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FA1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张冬</w:t>
            </w:r>
          </w:p>
        </w:tc>
      </w:tr>
      <w:tr w14:paraId="5FF34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436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16</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A3D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91C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14:06-14:18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ACB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人工智能泛肿瘤疗效预测系统</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545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重庆市沙坪坝区人民医院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DEF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李清</w:t>
            </w:r>
          </w:p>
        </w:tc>
      </w:tr>
      <w:tr w14:paraId="0EC02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037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17</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0B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3F5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14:18-14:30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1B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先天性肾上腺皮质增生症新生儿筛查质谱法试剂盒</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B9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重庆医科大学附属儿童医院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8C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余朝文</w:t>
            </w:r>
          </w:p>
        </w:tc>
      </w:tr>
      <w:tr w14:paraId="2626A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4AF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18</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CB9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8AD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14:30-14:42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22D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tsRNA辅助血液病的精准诊断技术</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8E23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中国人民解放军陆军军医大学第二附属医院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7E75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曹改花</w:t>
            </w:r>
          </w:p>
        </w:tc>
      </w:tr>
      <w:tr w14:paraId="7CFA4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83CB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19</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8C1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E85C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14:42-14:54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01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用于骨折治疗的全功能型板（FFP）</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1D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重庆大学附属三峡医院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E25A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印明柱</w:t>
            </w:r>
          </w:p>
        </w:tc>
      </w:tr>
      <w:tr w14:paraId="73ADA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BD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20</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61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AF6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14:54-15:06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A1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芯智检-检验试剂全流程精益智控平台</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A405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重庆大学附属三峡医院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3D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李波</w:t>
            </w:r>
          </w:p>
        </w:tc>
      </w:tr>
      <w:tr w14:paraId="5B57D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09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7DB3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99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15:06-15:18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D731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骨无缺——全球首款注射型活性人工骨</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845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重庆医科大学附属第三医院（方大医院）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B3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周强</w:t>
            </w:r>
          </w:p>
        </w:tc>
      </w:tr>
      <w:tr w14:paraId="6A1D3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DE4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22</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1E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20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15:18-15:30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6C6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儿童青少年抑郁症代谢标志物诊断试剂盒</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C2EB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重庆医科大学附属第一医院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545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周新雨</w:t>
            </w:r>
          </w:p>
        </w:tc>
      </w:tr>
      <w:tr w14:paraId="19CA9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61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23</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71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3C6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15:30-15:42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647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呼吸道病毒感染免疫诊断新范式—MxA抗病毒蛋白检测技术的颠覆性创新与临床转化</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DAAB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重庆艾生斯生物工程有限公司</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39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易维京</w:t>
            </w:r>
          </w:p>
        </w:tc>
      </w:tr>
      <w:tr w14:paraId="0526A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CDE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24</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A0E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C1B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15:42-15:54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DE4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智检AD — 化学发光法阿尔茨海默病血液检测试剂盒</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7C5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重庆艾生斯生物工程有限公司</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386E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易维京</w:t>
            </w:r>
          </w:p>
        </w:tc>
      </w:tr>
      <w:tr w14:paraId="5F594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9A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ED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pacing w:val="-11"/>
                <w:kern w:val="0"/>
                <w:sz w:val="21"/>
                <w:szCs w:val="21"/>
                <w:u w:val="none"/>
                <w:lang w:val="en-US" w:eastAsia="zh-CN" w:bidi="ar"/>
              </w:rPr>
            </w:pPr>
            <w:r>
              <w:rPr>
                <w:rFonts w:hint="default" w:ascii="Times New Roman" w:hAnsi="Times New Roman" w:eastAsia="方正仿宋_GBK" w:cs="Times New Roman"/>
                <w:i w:val="0"/>
                <w:iCs w:val="0"/>
                <w:color w:val="000000"/>
                <w:spacing w:val="-11"/>
                <w:kern w:val="0"/>
                <w:sz w:val="21"/>
                <w:szCs w:val="21"/>
                <w:u w:val="none"/>
                <w:lang w:val="en-US" w:eastAsia="zh-CN" w:bidi="ar"/>
              </w:rPr>
              <w:t>医疗器械与数智化应用组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6F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15:54-16:06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37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用于癫痫临床精准诊断的标志物及其检测试剂盒</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78D2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重庆医科大学附属第一医院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679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田鑫</w:t>
            </w:r>
          </w:p>
        </w:tc>
      </w:tr>
      <w:tr w14:paraId="46E09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E9B4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7773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中医药组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A37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09:50-10:02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44F7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疱根——基于新型机制技术的化瘀通络止痛中药复方巴布膏</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1E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spacing w:val="-6"/>
                <w:kern w:val="0"/>
                <w:sz w:val="21"/>
                <w:szCs w:val="21"/>
                <w:u w:val="none"/>
                <w:lang w:val="en-US" w:eastAsia="zh-CN" w:bidi="ar"/>
              </w:rPr>
              <w:t>成都中医药大学附属医院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9847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郭静</w:t>
            </w:r>
          </w:p>
        </w:tc>
      </w:tr>
      <w:tr w14:paraId="0D5E5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B4E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2</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258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中医药组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95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10:02-10:14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2C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当归补血汤在恶性肿瘤化疗所致血小板减少症二级预防中的创新应用</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CC2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中国人民解放军陆军特色医学中心</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8A78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杨雪琴</w:t>
            </w:r>
          </w:p>
        </w:tc>
      </w:tr>
      <w:tr w14:paraId="33935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BF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3</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921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中医药组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40A2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10:14-10:26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AF2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天冬陈皮膏</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95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重庆市中药研究院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EE6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喻本霞</w:t>
            </w:r>
          </w:p>
        </w:tc>
      </w:tr>
      <w:tr w14:paraId="62C07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B21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4</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90A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中医药组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8E2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10:26-10:38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AA3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一款植物防脱生发液转化开发</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625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spacing w:val="-6"/>
                <w:kern w:val="0"/>
                <w:sz w:val="21"/>
                <w:szCs w:val="21"/>
                <w:u w:val="none"/>
                <w:lang w:val="en-US" w:eastAsia="zh-CN" w:bidi="ar"/>
              </w:rPr>
              <w:t>重庆市急救医疗中心</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B8A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杨帆</w:t>
            </w:r>
          </w:p>
        </w:tc>
      </w:tr>
      <w:tr w14:paraId="121AD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9A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5</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285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中医药组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88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10:38-10:50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AC8E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香芍散结口服液在乳腺增生患者中的应用</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C220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中国人民解放军陆军特色医学中心</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DA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刘耀</w:t>
            </w:r>
          </w:p>
        </w:tc>
      </w:tr>
      <w:tr w14:paraId="68B23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B94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6</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5BE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中医药组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1B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10:50-11:02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E956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小儿通窍止咳合剂</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AB9A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重庆市中医院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D02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卢慧娜</w:t>
            </w:r>
          </w:p>
        </w:tc>
      </w:tr>
      <w:tr w14:paraId="0948B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B58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7</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97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中医药组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D61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11:02-11:14</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C75D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理气消瘿膏</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50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重庆市中医院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44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李洁</w:t>
            </w:r>
          </w:p>
        </w:tc>
      </w:tr>
      <w:tr w14:paraId="52AE9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4C0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8</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80C3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中医药组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F93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11:14-11:26</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6C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基于</w:t>
            </w:r>
            <w:r>
              <w:rPr>
                <w:rFonts w:hint="eastAsia" w:ascii="Times New Roman" w:hAnsi="Times New Roman" w:eastAsia="方正仿宋_GBK" w:cs="Times New Roman"/>
                <w:i w:val="0"/>
                <w:iCs w:val="0"/>
                <w:color w:val="000000"/>
                <w:kern w:val="0"/>
                <w:sz w:val="21"/>
                <w:szCs w:val="21"/>
                <w:u w:val="none"/>
                <w:lang w:val="en-US" w:eastAsia="zh-CN" w:bidi="ar"/>
              </w:rPr>
              <w:t>“</w:t>
            </w:r>
            <w:r>
              <w:rPr>
                <w:rFonts w:hint="default" w:ascii="Times New Roman" w:hAnsi="Times New Roman" w:eastAsia="方正仿宋_GBK" w:cs="Times New Roman"/>
                <w:i w:val="0"/>
                <w:iCs w:val="0"/>
                <w:color w:val="000000"/>
                <w:kern w:val="0"/>
                <w:sz w:val="21"/>
                <w:szCs w:val="21"/>
                <w:u w:val="none"/>
                <w:lang w:val="en-US" w:eastAsia="zh-CN" w:bidi="ar"/>
              </w:rPr>
              <w:t>六位一体</w:t>
            </w:r>
            <w:r>
              <w:rPr>
                <w:rFonts w:hint="eastAsia" w:ascii="Times New Roman" w:hAnsi="Times New Roman" w:eastAsia="方正仿宋_GBK" w:cs="Times New Roman"/>
                <w:i w:val="0"/>
                <w:iCs w:val="0"/>
                <w:color w:val="000000"/>
                <w:kern w:val="0"/>
                <w:sz w:val="21"/>
                <w:szCs w:val="21"/>
                <w:u w:val="none"/>
                <w:lang w:val="en-US" w:eastAsia="zh-CN" w:bidi="ar"/>
              </w:rPr>
              <w:t>”</w:t>
            </w:r>
            <w:r>
              <w:rPr>
                <w:rFonts w:hint="default" w:ascii="Times New Roman" w:hAnsi="Times New Roman" w:eastAsia="方正仿宋_GBK" w:cs="Times New Roman"/>
                <w:i w:val="0"/>
                <w:iCs w:val="0"/>
                <w:color w:val="000000"/>
                <w:kern w:val="0"/>
                <w:sz w:val="21"/>
                <w:szCs w:val="21"/>
                <w:u w:val="none"/>
                <w:lang w:val="en-US" w:eastAsia="zh-CN" w:bidi="ar"/>
              </w:rPr>
              <w:t>全程管理整合模式的中医AI健康管理生态系统</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C90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重庆医科大学附属第二医院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3D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王维</w:t>
            </w:r>
          </w:p>
        </w:tc>
      </w:tr>
      <w:tr w14:paraId="3A25B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05C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9</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F7AD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中医药组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DE8F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11:26-11:38</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25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黄蜀葵花活性成分关键技术创新与中药大健康产品</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554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重庆大学附属三峡医院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A5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印明柱</w:t>
            </w:r>
          </w:p>
        </w:tc>
      </w:tr>
      <w:tr w14:paraId="7B695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A6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10</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07DC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中医药组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E8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11:38-11:50</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888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解毒活血生肌法治疗难愈性创面的中药粉、制备方法及临床应用</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72C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spacing w:val="-6"/>
                <w:kern w:val="0"/>
                <w:sz w:val="21"/>
                <w:szCs w:val="21"/>
                <w:u w:val="none"/>
                <w:lang w:val="en-US" w:eastAsia="zh-CN" w:bidi="ar"/>
              </w:rPr>
              <w:t>重庆市渝北区中医院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E37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黄红梅</w:t>
            </w:r>
          </w:p>
        </w:tc>
      </w:tr>
      <w:tr w14:paraId="5A881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FF4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A0B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中医药组</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8FE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11:50-12:02</w:t>
            </w:r>
          </w:p>
        </w:tc>
        <w:tc>
          <w:tcPr>
            <w:tcW w:w="2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28A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济生乌梅胶囊治疗结直肠息肉的1.1类中药新药开发</w:t>
            </w:r>
          </w:p>
        </w:tc>
        <w:tc>
          <w:tcPr>
            <w:tcW w:w="2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66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重庆市中医院</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BE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方正仿宋_GBK" w:cs="Times New Roman"/>
                <w:i w:val="0"/>
                <w:iCs w:val="0"/>
                <w:color w:val="000000"/>
                <w:sz w:val="21"/>
                <w:szCs w:val="21"/>
                <w:u w:val="none"/>
              </w:rPr>
            </w:pPr>
            <w:r>
              <w:rPr>
                <w:rFonts w:hint="default" w:ascii="Times New Roman" w:hAnsi="Times New Roman" w:eastAsia="方正仿宋_GBK" w:cs="Times New Roman"/>
                <w:i w:val="0"/>
                <w:iCs w:val="0"/>
                <w:color w:val="000000"/>
                <w:kern w:val="0"/>
                <w:sz w:val="21"/>
                <w:szCs w:val="21"/>
                <w:u w:val="none"/>
                <w:lang w:val="en-US" w:eastAsia="zh-CN" w:bidi="ar"/>
              </w:rPr>
              <w:t>杨敏</w:t>
            </w:r>
          </w:p>
        </w:tc>
      </w:tr>
    </w:tbl>
    <w:p w14:paraId="1069CD6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5D53E49-8A59-418D-84F7-0E5D7B5DE9C5}"/>
  </w:font>
  <w:font w:name="方正黑体_GBK">
    <w:panose1 w:val="02010600010101010101"/>
    <w:charset w:val="86"/>
    <w:family w:val="auto"/>
    <w:pitch w:val="default"/>
    <w:sig w:usb0="00000001" w:usb1="080E0000" w:usb2="00000000" w:usb3="00000000" w:csb0="00040000" w:csb1="00000000"/>
    <w:embedRegular r:id="rId2" w:fontKey="{BE14B6BA-6252-41C1-8B52-4E9BE55F44EC}"/>
  </w:font>
  <w:font w:name="方正仿宋_GBK">
    <w:panose1 w:val="03000509000000000000"/>
    <w:charset w:val="86"/>
    <w:family w:val="auto"/>
    <w:pitch w:val="default"/>
    <w:sig w:usb0="00000001" w:usb1="080E0000" w:usb2="00000000" w:usb3="00000000" w:csb0="00040000" w:csb1="00000000"/>
    <w:embedRegular r:id="rId3" w:fontKey="{DBD838DE-E7C3-4975-988D-D7079609864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437B30"/>
    <w:rsid w:val="6A437B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2026-07-28T01:35:00Z</dcterms:created>
  <dc:creator>夏</dc:creator>
  <cp:lastModifiedBy>夏</cp:lastModifiedBy>
  <dcterms:modified xsi:type="dcterms:W3CDTF">2026-07-28T01:35:35Z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00A5AD3720344790900E4B3FEDA1FB32_11</vt:lpwstr>
  </property>
  <property fmtid="{D5CDD505-2E9C-101B-9397-08002B2CF9AE}" pid="4" name="KSOTemplateDocerSaveRecord">
    <vt:lpwstr>eyJoZGlkIjoiMGI4NDE2YWM0NTMzNGYzZDNmODcwNmJmMThkYTM1ZTQiLCJ1c2VySWQiOiIxMTM5MTAzNjY5In0=</vt:lpwstr>
  </property>
</Properties>
</file>